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spacing w:before="96"/>
        <w:rPr>
          <w:rFonts w:ascii="Times New Roman"/>
          <w:sz w:val="31"/>
        </w:rPr>
      </w:pPr>
    </w:p>
    <w:p>
      <w:pPr>
        <w:pStyle w:val="Title"/>
      </w:pPr>
      <w:r>
        <w:rPr/>
        <w:t>RELATÓRIO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GESTÃO</w:t>
      </w: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spacing w:before="22"/>
        <w:rPr>
          <w:b/>
          <w:sz w:val="31"/>
        </w:rPr>
      </w:pPr>
    </w:p>
    <w:p>
      <w:pPr>
        <w:spacing w:before="0"/>
        <w:ind w:left="186" w:right="0" w:firstLine="0"/>
        <w:jc w:val="center"/>
        <w:rPr>
          <w:b/>
          <w:sz w:val="22"/>
        </w:rPr>
      </w:pPr>
      <w:r>
        <w:rPr>
          <w:b/>
          <w:sz w:val="22"/>
        </w:rPr>
        <w:t>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SERIDÓ/RN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2024</w:t>
      </w:r>
    </w:p>
    <w:p>
      <w:pPr>
        <w:spacing w:after="0"/>
        <w:jc w:val="center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26" w:footer="786" w:top="2320" w:bottom="980" w:left="425" w:right="425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</w:pPr>
      <w:r>
        <w:rPr>
          <w:spacing w:val="-2"/>
        </w:rPr>
        <w:t>Introdução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35" w:right="10" w:firstLine="1843"/>
        <w:jc w:val="both"/>
      </w:pPr>
      <w:r>
        <w:rPr/>
        <w:t>Este relatório apresenta as atividades, metas alcançadas e desafios enfrentados no ano de 2024, oferecendo um panorama detalhado sobre a gestão e execução das principais ações </w:t>
      </w:r>
      <w:r>
        <w:rPr>
          <w:spacing w:val="-2"/>
        </w:rPr>
        <w:t>planejadas.</w: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Objetivos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598" w:val="left" w:leader="none"/>
        </w:tabs>
        <w:spacing w:line="293" w:lineRule="exact" w:before="0" w:after="0"/>
        <w:ind w:left="2598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principais</w:t>
      </w:r>
      <w:r>
        <w:rPr>
          <w:spacing w:val="-1"/>
          <w:sz w:val="24"/>
        </w:rPr>
        <w:t> </w:t>
      </w:r>
      <w:r>
        <w:rPr>
          <w:sz w:val="24"/>
        </w:rPr>
        <w:t>avanços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gestão;</w:t>
      </w:r>
    </w:p>
    <w:p>
      <w:pPr>
        <w:pStyle w:val="ListParagraph"/>
        <w:numPr>
          <w:ilvl w:val="0"/>
          <w:numId w:val="1"/>
        </w:numPr>
        <w:tabs>
          <w:tab w:pos="2598" w:val="left" w:leader="none"/>
        </w:tabs>
        <w:spacing w:line="293" w:lineRule="exact" w:before="0" w:after="0"/>
        <w:ind w:left="2598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Demonstrar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orçamentária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impactos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financeiros;</w:t>
      </w:r>
    </w:p>
    <w:p>
      <w:pPr>
        <w:pStyle w:val="ListParagraph"/>
        <w:numPr>
          <w:ilvl w:val="0"/>
          <w:numId w:val="1"/>
        </w:numPr>
        <w:tabs>
          <w:tab w:pos="2598" w:val="left" w:leader="none"/>
        </w:tabs>
        <w:spacing w:line="293" w:lineRule="exact" w:before="0" w:after="0"/>
        <w:ind w:left="2598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Identificar</w:t>
      </w:r>
      <w:r>
        <w:rPr>
          <w:spacing w:val="-1"/>
          <w:sz w:val="24"/>
        </w:rPr>
        <w:t> </w:t>
      </w:r>
      <w:r>
        <w:rPr>
          <w:sz w:val="24"/>
        </w:rPr>
        <w:t>desafios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propor</w:t>
      </w:r>
      <w:r>
        <w:rPr>
          <w:spacing w:val="-1"/>
          <w:sz w:val="24"/>
        </w:rPr>
        <w:t> </w:t>
      </w:r>
      <w:r>
        <w:rPr>
          <w:sz w:val="24"/>
        </w:rPr>
        <w:t>soluções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aprimoramento;</w:t>
      </w:r>
    </w:p>
    <w:p>
      <w:pPr>
        <w:pStyle w:val="ListParagraph"/>
        <w:numPr>
          <w:ilvl w:val="0"/>
          <w:numId w:val="1"/>
        </w:numPr>
        <w:tabs>
          <w:tab w:pos="2598" w:val="left" w:leader="none"/>
        </w:tabs>
        <w:spacing w:line="293" w:lineRule="exact" w:before="0" w:after="0"/>
        <w:ind w:left="2598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Evidenciar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transparência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administração.</w:t>
      </w:r>
    </w:p>
    <w:p>
      <w:pPr>
        <w:pStyle w:val="BodyText"/>
        <w:spacing w:before="3"/>
      </w:pPr>
    </w:p>
    <w:p>
      <w:pPr>
        <w:pStyle w:val="Heading1"/>
      </w:pPr>
      <w:r>
        <w:rPr/>
        <w:t>Resultados</w:t>
      </w:r>
      <w:r>
        <w:rPr>
          <w:spacing w:val="-1"/>
        </w:rPr>
        <w:t> </w:t>
      </w:r>
      <w:r>
        <w:rPr/>
        <w:t>e Ações </w:t>
      </w:r>
      <w:r>
        <w:rPr>
          <w:spacing w:val="-2"/>
        </w:rPr>
        <w:t>Implementadas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15" w:val="left" w:leader="none"/>
        </w:tabs>
        <w:spacing w:line="237" w:lineRule="auto" w:before="0" w:after="0"/>
        <w:ind w:left="755" w:right="12" w:firstLine="1545"/>
        <w:jc w:val="left"/>
        <w:rPr>
          <w:rFonts w:ascii="Symbol" w:hAnsi="Symbol"/>
          <w:sz w:val="20"/>
        </w:rPr>
      </w:pPr>
      <w:r>
        <w:rPr>
          <w:b/>
          <w:sz w:val="24"/>
        </w:rPr>
        <w:t>Gestão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Administrativa: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Melhorias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> </w:t>
      </w:r>
      <w:r>
        <w:rPr>
          <w:sz w:val="24"/>
        </w:rPr>
        <w:t>estrutura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organizacional</w:t>
      </w:r>
      <w:r>
        <w:rPr>
          <w:spacing w:val="80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 digitalização de processos;</w:t>
      </w:r>
    </w:p>
    <w:p>
      <w:pPr>
        <w:pStyle w:val="ListParagraph"/>
        <w:numPr>
          <w:ilvl w:val="0"/>
          <w:numId w:val="1"/>
        </w:numPr>
        <w:tabs>
          <w:tab w:pos="2915" w:val="left" w:leader="none"/>
        </w:tabs>
        <w:spacing w:line="240" w:lineRule="auto" w:before="4" w:after="0"/>
        <w:ind w:left="2915" w:right="0" w:hanging="614"/>
        <w:jc w:val="left"/>
        <w:rPr>
          <w:rFonts w:ascii="Symbol" w:hAnsi="Symbol"/>
          <w:sz w:val="20"/>
        </w:rPr>
      </w:pPr>
      <w:r>
        <w:rPr>
          <w:b/>
          <w:sz w:val="24"/>
        </w:rPr>
        <w:t>Execução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Orçamentária:</w:t>
      </w:r>
      <w:r>
        <w:rPr>
          <w:b/>
          <w:spacing w:val="42"/>
          <w:sz w:val="24"/>
        </w:rPr>
        <w:t> </w:t>
      </w:r>
      <w:r>
        <w:rPr>
          <w:sz w:val="24"/>
        </w:rPr>
        <w:t>Aplicação</w:t>
      </w:r>
      <w:r>
        <w:rPr>
          <w:spacing w:val="41"/>
          <w:sz w:val="24"/>
        </w:rPr>
        <w:t> </w:t>
      </w:r>
      <w:r>
        <w:rPr>
          <w:sz w:val="24"/>
        </w:rPr>
        <w:t>eficiente</w:t>
      </w:r>
      <w:r>
        <w:rPr>
          <w:spacing w:val="42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recursos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controle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426" w:footer="786" w:top="2320" w:bottom="980" w:left="425" w:right="425"/>
        </w:sectPr>
      </w:pPr>
    </w:p>
    <w:p>
      <w:pPr>
        <w:pStyle w:val="BodyText"/>
        <w:spacing w:line="480" w:lineRule="auto"/>
        <w:ind w:left="755"/>
      </w:pPr>
      <w:r>
        <w:rPr>
          <w:spacing w:val="-2"/>
        </w:rPr>
        <w:t>despesas; população;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276" w:after="0"/>
        <w:ind w:left="945" w:right="0" w:hanging="614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b/>
          <w:sz w:val="24"/>
        </w:rPr>
        <w:t>Projetos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Programas:</w:t>
      </w:r>
      <w:r>
        <w:rPr>
          <w:b/>
          <w:spacing w:val="37"/>
          <w:sz w:val="24"/>
        </w:rPr>
        <w:t> </w:t>
      </w:r>
      <w:r>
        <w:rPr>
          <w:sz w:val="24"/>
        </w:rPr>
        <w:t>Implementação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iniciativas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beneficiaram</w:t>
      </w:r>
      <w:r>
        <w:rPr>
          <w:spacing w:val="3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  <w:tab w:pos="2888" w:val="left" w:leader="none"/>
          <w:tab w:pos="3925" w:val="left" w:leader="none"/>
          <w:tab w:pos="4414" w:val="left" w:leader="none"/>
          <w:tab w:pos="5544" w:val="left" w:leader="none"/>
          <w:tab w:pos="6246" w:val="left" w:leader="none"/>
          <w:tab w:pos="7483" w:val="left" w:leader="none"/>
          <w:tab w:pos="7839" w:val="left" w:leader="none"/>
          <w:tab w:pos="8822" w:val="left" w:leader="none"/>
        </w:tabs>
        <w:spacing w:line="240" w:lineRule="auto" w:before="276" w:after="0"/>
        <w:ind w:left="945" w:right="0" w:hanging="614"/>
        <w:jc w:val="left"/>
        <w:rPr>
          <w:rFonts w:ascii="Symbol" w:hAnsi="Symbol"/>
          <w:sz w:val="20"/>
        </w:rPr>
      </w:pPr>
      <w:r>
        <w:rPr>
          <w:b/>
          <w:spacing w:val="-2"/>
          <w:sz w:val="24"/>
        </w:rPr>
        <w:t>Transparência:</w:t>
      </w:r>
      <w:r>
        <w:rPr>
          <w:b/>
          <w:sz w:val="24"/>
        </w:rPr>
        <w:tab/>
      </w:r>
      <w:r>
        <w:rPr>
          <w:spacing w:val="-2"/>
          <w:sz w:val="24"/>
        </w:rPr>
        <w:t>Adoção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medidas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aumentar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acesso</w:t>
      </w:r>
      <w:r>
        <w:rPr>
          <w:sz w:val="24"/>
        </w:rPr>
        <w:tab/>
      </w:r>
      <w:r>
        <w:rPr>
          <w:spacing w:val="-5"/>
          <w:sz w:val="24"/>
        </w:rPr>
        <w:t>às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1910" w:h="16840"/>
          <w:pgMar w:header="426" w:footer="786" w:top="2320" w:bottom="980" w:left="425" w:right="425"/>
          <w:cols w:num="2" w:equalWidth="0">
            <w:col w:w="1931" w:space="40"/>
            <w:col w:w="9089"/>
          </w:cols>
        </w:sectPr>
      </w:pPr>
    </w:p>
    <w:p>
      <w:pPr>
        <w:pStyle w:val="BodyText"/>
        <w:spacing w:line="274" w:lineRule="exact"/>
        <w:ind w:left="755"/>
      </w:pPr>
      <w:r>
        <w:rPr/>
        <w:t>informações</w:t>
      </w:r>
      <w:r>
        <w:rPr>
          <w:spacing w:val="-3"/>
        </w:rPr>
        <w:t> </w:t>
      </w:r>
      <w:r>
        <w:rPr>
          <w:spacing w:val="-2"/>
        </w:rPr>
        <w:t>públicas.</w:t>
      </w:r>
    </w:p>
    <w:p>
      <w:pPr>
        <w:pStyle w:val="BodyText"/>
        <w:spacing w:before="4"/>
      </w:pPr>
    </w:p>
    <w:p>
      <w:pPr>
        <w:pStyle w:val="Heading1"/>
        <w:spacing w:before="1"/>
        <w:ind w:left="1938"/>
      </w:pPr>
      <w:r>
        <w:rPr/>
        <w:t>Desafios e </w:t>
      </w:r>
      <w:r>
        <w:rPr>
          <w:spacing w:val="-2"/>
        </w:rPr>
        <w:t>Perspectivas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598" w:val="left" w:leader="none"/>
        </w:tabs>
        <w:spacing w:line="291" w:lineRule="exact" w:before="1" w:after="0"/>
        <w:ind w:left="2598" w:right="0" w:hanging="360"/>
        <w:jc w:val="left"/>
        <w:rPr>
          <w:sz w:val="24"/>
        </w:rPr>
      </w:pPr>
      <w:r>
        <w:rPr>
          <w:sz w:val="24"/>
        </w:rPr>
        <w:t>Manutenção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equilíbrio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frente</w:t>
      </w:r>
      <w:r>
        <w:rPr>
          <w:spacing w:val="-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demandas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crescentes;</w:t>
      </w:r>
    </w:p>
    <w:p>
      <w:pPr>
        <w:pStyle w:val="ListParagraph"/>
        <w:numPr>
          <w:ilvl w:val="1"/>
          <w:numId w:val="1"/>
        </w:numPr>
        <w:tabs>
          <w:tab w:pos="2598" w:val="left" w:leader="none"/>
        </w:tabs>
        <w:spacing w:line="290" w:lineRule="exact" w:before="0" w:after="0"/>
        <w:ind w:left="2598" w:right="0" w:hanging="360"/>
        <w:jc w:val="left"/>
        <w:rPr>
          <w:sz w:val="24"/>
        </w:rPr>
      </w:pPr>
      <w:r>
        <w:rPr>
          <w:sz w:val="24"/>
        </w:rPr>
        <w:t>Ampliação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atendimento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melhoria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prestados;</w:t>
      </w:r>
    </w:p>
    <w:p>
      <w:pPr>
        <w:pStyle w:val="ListParagraph"/>
        <w:numPr>
          <w:ilvl w:val="1"/>
          <w:numId w:val="1"/>
        </w:numPr>
        <w:tabs>
          <w:tab w:pos="2598" w:val="left" w:leader="none"/>
        </w:tabs>
        <w:spacing w:line="293" w:lineRule="exact" w:before="0" w:after="0"/>
        <w:ind w:left="2598" w:right="0" w:hanging="360"/>
        <w:jc w:val="left"/>
        <w:rPr>
          <w:sz w:val="24"/>
        </w:rPr>
      </w:pPr>
      <w:r>
        <w:rPr>
          <w:sz w:val="24"/>
        </w:rPr>
        <w:t>Inovação</w:t>
      </w:r>
      <w:r>
        <w:rPr>
          <w:spacing w:val="-4"/>
          <w:sz w:val="24"/>
        </w:rPr>
        <w:t> </w:t>
      </w:r>
      <w:r>
        <w:rPr>
          <w:sz w:val="24"/>
        </w:rPr>
        <w:t>tecnológica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maior</w:t>
      </w:r>
      <w:r>
        <w:rPr>
          <w:spacing w:val="-2"/>
          <w:sz w:val="24"/>
        </w:rPr>
        <w:t> </w:t>
      </w:r>
      <w:r>
        <w:rPr>
          <w:sz w:val="24"/>
        </w:rPr>
        <w:t>eficiência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acessibilidade.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type w:val="continuous"/>
          <w:pgSz w:w="11910" w:h="16840"/>
          <w:pgMar w:header="426" w:footer="786" w:top="2320" w:bottom="980" w:left="425" w:right="425"/>
        </w:sectPr>
      </w:pPr>
    </w:p>
    <w:p>
      <w:pPr>
        <w:pStyle w:val="BodyText"/>
        <w:spacing w:before="272"/>
      </w:pPr>
    </w:p>
    <w:p>
      <w:pPr>
        <w:pStyle w:val="Heading1"/>
      </w:pPr>
      <w:r>
        <w:rPr/>
        <w:t>Considerações </w:t>
      </w:r>
      <w:r>
        <w:rPr>
          <w:spacing w:val="-2"/>
        </w:rPr>
        <w:t>Finais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35" w:right="530" w:firstLine="1843"/>
        <w:jc w:val="both"/>
      </w:pPr>
      <w:r>
        <w:rPr/>
        <w:t>O ano de 2024 foi marcado por avanços significativos, consolidando boas práticas e estabelecendo bases para um futuro ainda mais eficiente e transparente. A gestão segue comprometida com a melhoria dos serviços e a satisfação da sociedade.</w:t>
      </w:r>
    </w:p>
    <w:p>
      <w:pPr>
        <w:pStyle w:val="BodyText"/>
        <w:spacing w:after="0"/>
        <w:jc w:val="both"/>
        <w:sectPr>
          <w:pgSz w:w="11910" w:h="16840"/>
          <w:pgMar w:header="426" w:footer="786" w:top="2320" w:bottom="980" w:left="425" w:right="425"/>
        </w:sectPr>
      </w:pPr>
    </w:p>
    <w:p>
      <w:pPr>
        <w:spacing w:before="85"/>
        <w:ind w:left="0" w:right="181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pacing w:val="-2"/>
          <w:sz w:val="16"/>
        </w:rPr>
        <w:t>Dezembro/2023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116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360046</wp:posOffset>
                </wp:positionH>
                <wp:positionV relativeFrom="paragraph">
                  <wp:posOffset>232831</wp:posOffset>
                </wp:positionV>
                <wp:extent cx="68402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40220" y="1"/>
                              </a:lnTo>
                            </a:path>
                          </a:pathLst>
                        </a:custGeom>
                        <a:ln w="7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008pt;margin-top:18.333185pt;width:538.6pt;height:.1pt;mso-position-horizontal-relative:page;mso-position-vertical-relative:paragraph;z-index:-15728640;mso-wrap-distance-left:0;mso-wrap-distance-right:0" id="docshape3" coordorigin="567,367" coordsize="10772,0" path="m567,367l11339,367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857" w:val="left" w:leader="none"/>
        </w:tabs>
        <w:spacing w:before="78"/>
        <w:ind w:left="142" w:right="0" w:firstLine="0"/>
        <w:jc w:val="left"/>
        <w:rPr>
          <w:rFonts w:ascii="Courier New" w:hAnsi="Courier New"/>
          <w:i/>
          <w:sz w:val="16"/>
        </w:rPr>
      </w:pPr>
      <w:r>
        <w:rPr>
          <w:rFonts w:ascii="Courier New" w:hAnsi="Courier New"/>
          <w:i/>
          <w:sz w:val="16"/>
        </w:rPr>
        <w:t>Emitido</w:t>
      </w:r>
      <w:r>
        <w:rPr>
          <w:rFonts w:ascii="Courier New" w:hAnsi="Courier New"/>
          <w:i/>
          <w:spacing w:val="-5"/>
          <w:sz w:val="16"/>
        </w:rPr>
        <w:t> </w:t>
      </w:r>
      <w:r>
        <w:rPr>
          <w:rFonts w:ascii="Courier New" w:hAnsi="Courier New"/>
          <w:i/>
          <w:sz w:val="16"/>
        </w:rPr>
        <w:t>por:</w:t>
      </w:r>
      <w:r>
        <w:rPr>
          <w:rFonts w:ascii="Courier New" w:hAnsi="Courier New"/>
          <w:i/>
          <w:spacing w:val="-4"/>
          <w:sz w:val="16"/>
        </w:rPr>
        <w:t> </w:t>
      </w:r>
      <w:r>
        <w:rPr>
          <w:rFonts w:ascii="Courier New" w:hAnsi="Courier New"/>
          <w:i/>
          <w:sz w:val="16"/>
        </w:rPr>
        <w:t>IGOR</w:t>
      </w:r>
      <w:r>
        <w:rPr>
          <w:rFonts w:ascii="Courier New" w:hAnsi="Courier New"/>
          <w:i/>
          <w:spacing w:val="-5"/>
          <w:sz w:val="16"/>
        </w:rPr>
        <w:t> </w:t>
      </w:r>
      <w:r>
        <w:rPr>
          <w:rFonts w:ascii="Courier New" w:hAnsi="Courier New"/>
          <w:i/>
          <w:sz w:val="16"/>
        </w:rPr>
        <w:t>CHALES</w:t>
      </w:r>
      <w:r>
        <w:rPr>
          <w:rFonts w:ascii="Courier New" w:hAnsi="Courier New"/>
          <w:i/>
          <w:spacing w:val="-4"/>
          <w:sz w:val="16"/>
        </w:rPr>
        <w:t> </w:t>
      </w:r>
      <w:r>
        <w:rPr>
          <w:rFonts w:ascii="Courier New" w:hAnsi="Courier New"/>
          <w:i/>
          <w:sz w:val="16"/>
        </w:rPr>
        <w:t>DE</w:t>
      </w:r>
      <w:r>
        <w:rPr>
          <w:rFonts w:ascii="Courier New" w:hAnsi="Courier New"/>
          <w:i/>
          <w:spacing w:val="-5"/>
          <w:sz w:val="16"/>
        </w:rPr>
        <w:t> </w:t>
      </w:r>
      <w:r>
        <w:rPr>
          <w:rFonts w:ascii="Courier New" w:hAnsi="Courier New"/>
          <w:i/>
          <w:spacing w:val="-2"/>
          <w:sz w:val="16"/>
        </w:rPr>
        <w:t>MEDEIROS</w:t>
      </w:r>
      <w:r>
        <w:rPr>
          <w:rFonts w:ascii="Courier New" w:hAnsi="Courier New"/>
          <w:i/>
          <w:sz w:val="16"/>
        </w:rPr>
        <w:tab/>
        <w:t>Página</w:t>
      </w:r>
      <w:r>
        <w:rPr>
          <w:rFonts w:ascii="Courier New" w:hAnsi="Courier New"/>
          <w:i/>
          <w:spacing w:val="-6"/>
          <w:sz w:val="16"/>
        </w:rPr>
        <w:t> </w:t>
      </w:r>
      <w:r>
        <w:rPr>
          <w:rFonts w:ascii="Courier New" w:hAnsi="Courier New"/>
          <w:i/>
          <w:spacing w:val="-5"/>
          <w:sz w:val="16"/>
        </w:rPr>
        <w:t>2/2</w:t>
      </w:r>
    </w:p>
    <w:sectPr>
      <w:headerReference w:type="default" r:id="rId7"/>
      <w:footerReference w:type="default" r:id="rId8"/>
      <w:pgSz w:w="11910" w:h="16840"/>
      <w:pgMar w:header="0" w:footer="0" w:top="4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1792752</wp:posOffset>
              </wp:positionH>
              <wp:positionV relativeFrom="page">
                <wp:posOffset>10053623</wp:posOffset>
              </wp:positionV>
              <wp:extent cx="3731260" cy="2889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31260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6"/>
                            <w:ind w:left="417" w:right="18" w:hanging="398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Vicente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Pereira,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n.∫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115,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59.378-000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S„o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Seridó/RN – E-mail: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camarasjs@hotmail.com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sz w:val="18"/>
                              <w:u w:val="none"/>
                            </w:rPr>
                            <w:t>(CNPJ: 10.873.032/0001-55)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1.161621pt;margin-top:791.623901pt;width:293.8pt;height:22.75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spacing w:line="244" w:lineRule="auto" w:before="16"/>
                      <w:ind w:left="417" w:right="18" w:hanging="39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Vicente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Pereira,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n.∫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115,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59.378-000</w:t>
                    </w:r>
                    <w:r>
                      <w:rPr>
                        <w:spacing w:val="-1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S„o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José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Seridó/RN – E-mail: </w:t>
                    </w:r>
                    <w:hyperlink r:id="rId1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camarasjs@hotmail.com</w:t>
                      </w:r>
                    </w:hyperlink>
                    <w:r>
                      <w:rPr>
                        <w:color w:val="0000FF"/>
                        <w:sz w:val="18"/>
                        <w:u w:val="none"/>
                      </w:rPr>
                      <w:t> </w:t>
                    </w:r>
                    <w:r>
                      <w:rPr>
                        <w:sz w:val="18"/>
                        <w:u w:val="none"/>
                      </w:rPr>
                      <w:t>(CNPJ: 10.873.032/0001-55)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3422013</wp:posOffset>
          </wp:positionH>
          <wp:positionV relativeFrom="page">
            <wp:posOffset>270511</wp:posOffset>
          </wp:positionV>
          <wp:extent cx="799464" cy="6832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464" cy="683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2426208</wp:posOffset>
              </wp:positionH>
              <wp:positionV relativeFrom="page">
                <wp:posOffset>1119462</wp:posOffset>
              </wp:positionV>
              <wp:extent cx="2703195" cy="3714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319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NORTE</w:t>
                          </w:r>
                        </w:p>
                        <w:p>
                          <w:pPr>
                            <w:spacing w:before="2"/>
                            <w:ind w:left="51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Seridó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1.040039pt;margin-top:88.146622pt;width:212.85pt;height:29.25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RIO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GRANDE</w:t>
                    </w:r>
                    <w:r>
                      <w:rPr>
                        <w:rFonts w:ascii="Times New Roman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NORTE</w:t>
                    </w:r>
                  </w:p>
                  <w:p>
                    <w:pPr>
                      <w:spacing w:before="2"/>
                      <w:ind w:left="51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José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Seridó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55" w:hanging="360"/>
      </w:pPr>
      <w:rPr>
        <w:rFonts w:hint="default" w:ascii="Symbol" w:hAnsi="Symbol" w:eastAsia="Symbol" w:cs="Symbol"/>
        <w:spacing w:val="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259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7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5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81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2598" w:hanging="36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sjs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2025-09-22T13:52:42Z</dcterms:created>
  <dcterms:modified xsi:type="dcterms:W3CDTF">2025-09-22T13:52:42Z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Versão 15.3.2 (Compilação 24D81) Quartz PDFContext</vt:lpwstr>
  </property>
</Properties>
</file>